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F34" w:rsidRDefault="00F65F34" w:rsidP="00BB601A">
      <w:pPr>
        <w:pStyle w:val="DFARS"/>
        <w:jc w:val="center"/>
        <w:rPr>
          <w:b/>
        </w:rPr>
      </w:pPr>
      <w:bookmarkStart w:id="0" w:name="BM237_"/>
      <w:bookmarkStart w:id="1" w:name="_GoBack"/>
      <w:bookmarkEnd w:id="1"/>
      <w:r>
        <w:rPr>
          <w:b/>
        </w:rPr>
        <w:t>TABLE OF CONTENTS</w:t>
      </w:r>
    </w:p>
    <w:p w:rsidR="00DE4520" w:rsidRDefault="00DE4520" w:rsidP="00BB601A">
      <w:pPr>
        <w:pStyle w:val="DFARS"/>
        <w:tabs>
          <w:tab w:val="bar" w:pos="10080"/>
        </w:tabs>
        <w:jc w:val="center"/>
        <w:rPr>
          <w:i/>
        </w:rPr>
      </w:pPr>
      <w:r>
        <w:rPr>
          <w:i/>
        </w:rPr>
        <w:t xml:space="preserve">(Revised </w:t>
      </w:r>
      <w:r w:rsidR="00BB601A">
        <w:rPr>
          <w:i/>
        </w:rPr>
        <w:t>April 13, 2018</w:t>
      </w:r>
      <w:r w:rsidR="00274CF0">
        <w:rPr>
          <w:i/>
        </w:rPr>
        <w:t>)</w:t>
      </w:r>
    </w:p>
    <w:p w:rsidR="008C4E28" w:rsidRDefault="008C4E28" w:rsidP="00BB601A">
      <w:pPr>
        <w:pStyle w:val="DFARS"/>
        <w:jc w:val="center"/>
        <w:rPr>
          <w:i/>
        </w:rPr>
      </w:pPr>
    </w:p>
    <w:p w:rsidR="00F65F34" w:rsidRDefault="00F65F34" w:rsidP="00BB601A">
      <w:pPr>
        <w:pStyle w:val="DFARS"/>
      </w:pPr>
    </w:p>
    <w:p w:rsidR="00F65F34" w:rsidRDefault="00F65F34" w:rsidP="00BB601A">
      <w:pPr>
        <w:pStyle w:val="DFARS"/>
        <w:rPr>
          <w:b/>
        </w:rPr>
      </w:pPr>
      <w:r>
        <w:rPr>
          <w:b/>
        </w:rPr>
        <w:t>SUBPART 237.1--SERVICE CONTRACTS--GENERAL</w:t>
      </w:r>
    </w:p>
    <w:p w:rsidR="00654C26" w:rsidRDefault="001B1DFF" w:rsidP="00BB601A">
      <w:pPr>
        <w:pStyle w:val="DFARS"/>
      </w:pPr>
      <w:r>
        <w:t>237.101</w:t>
      </w:r>
      <w:r>
        <w:tab/>
      </w:r>
      <w:r>
        <w:tab/>
        <w:t xml:space="preserve">Definitions. </w:t>
      </w:r>
    </w:p>
    <w:p w:rsidR="00654C26" w:rsidRDefault="00654C26" w:rsidP="00BB601A">
      <w:pPr>
        <w:pStyle w:val="DFARS"/>
      </w:pPr>
      <w:r>
        <w:t>237.102</w:t>
      </w:r>
      <w:r>
        <w:tab/>
      </w:r>
      <w:r>
        <w:tab/>
        <w:t xml:space="preserve">Policy. </w:t>
      </w:r>
    </w:p>
    <w:p w:rsidR="00F65F34" w:rsidRDefault="00A97A67" w:rsidP="00BB601A">
      <w:pPr>
        <w:pStyle w:val="DFARS"/>
      </w:pPr>
      <w:r>
        <w:t>237.102-70</w:t>
      </w:r>
      <w:r>
        <w:tab/>
      </w:r>
      <w:r w:rsidR="00E73F2E">
        <w:tab/>
      </w:r>
      <w:r w:rsidR="00F65F34">
        <w:t>Prohibition on contracting for firefighting or security-guard functions.</w:t>
      </w:r>
    </w:p>
    <w:p w:rsidR="00A77F97" w:rsidRDefault="00A77F97" w:rsidP="00BB601A">
      <w:pPr>
        <w:pStyle w:val="DFARS"/>
        <w:widowControl w:val="0"/>
        <w:rPr>
          <w:rFonts w:cs="Courier New"/>
        </w:rPr>
      </w:pPr>
      <w:r w:rsidRPr="00A77F97">
        <w:rPr>
          <w:rFonts w:cs="Courier New"/>
        </w:rPr>
        <w:t>237.102-71</w:t>
      </w:r>
      <w:r w:rsidR="00E73F2E">
        <w:rPr>
          <w:rFonts w:cs="Courier New"/>
        </w:rPr>
        <w:tab/>
      </w:r>
      <w:r w:rsidRPr="00A77F97">
        <w:rPr>
          <w:rFonts w:cs="Courier New"/>
        </w:rPr>
        <w:tab/>
        <w:t>Limitation on service contracts for military flight simulators.</w:t>
      </w:r>
    </w:p>
    <w:p w:rsidR="00B73E53" w:rsidRDefault="001724BC" w:rsidP="00BB601A">
      <w:pPr>
        <w:pStyle w:val="DFARS"/>
        <w:widowControl w:val="0"/>
        <w:rPr>
          <w:rFonts w:cs="Courier New"/>
        </w:rPr>
      </w:pPr>
      <w:r w:rsidRPr="00A77F97">
        <w:rPr>
          <w:rFonts w:cs="Courier New"/>
        </w:rPr>
        <w:t>237.102-7</w:t>
      </w:r>
      <w:r>
        <w:rPr>
          <w:rFonts w:cs="Courier New"/>
        </w:rPr>
        <w:t>2</w:t>
      </w:r>
      <w:r w:rsidR="00E73F2E">
        <w:rPr>
          <w:rFonts w:cs="Courier New"/>
        </w:rPr>
        <w:tab/>
      </w:r>
      <w:r w:rsidRPr="00A77F97">
        <w:rPr>
          <w:rFonts w:cs="Courier New"/>
        </w:rPr>
        <w:tab/>
      </w:r>
      <w:r>
        <w:rPr>
          <w:rFonts w:cs="Courier New"/>
        </w:rPr>
        <w:t xml:space="preserve">Contracts for management services. </w:t>
      </w:r>
    </w:p>
    <w:p w:rsidR="001724BC" w:rsidRDefault="00A97A67" w:rsidP="00BB601A">
      <w:pPr>
        <w:pStyle w:val="DFARS"/>
        <w:widowControl w:val="0"/>
        <w:rPr>
          <w:rFonts w:cs="Courier New"/>
        </w:rPr>
      </w:pPr>
      <w:r>
        <w:rPr>
          <w:rFonts w:cs="Courier New"/>
        </w:rPr>
        <w:t>237.102-73</w:t>
      </w:r>
      <w:r>
        <w:rPr>
          <w:rFonts w:cs="Courier New"/>
        </w:rPr>
        <w:tab/>
      </w:r>
      <w:r w:rsidR="00E73F2E">
        <w:rPr>
          <w:rFonts w:cs="Courier New"/>
        </w:rPr>
        <w:tab/>
      </w:r>
      <w:r w:rsidR="00B73E53" w:rsidRPr="00B73E53">
        <w:rPr>
          <w:rFonts w:cs="Courier New"/>
        </w:rPr>
        <w:t>Prohibition on contracts for services of senior mentors.</w:t>
      </w:r>
      <w:r w:rsidR="001724BC">
        <w:rPr>
          <w:rFonts w:cs="Courier New"/>
        </w:rPr>
        <w:t xml:space="preserve"> </w:t>
      </w:r>
    </w:p>
    <w:p w:rsidR="00E73F2E" w:rsidRDefault="00E73F2E" w:rsidP="00BB601A">
      <w:pPr>
        <w:pStyle w:val="DFARS"/>
        <w:widowControl w:val="0"/>
        <w:rPr>
          <w:rFonts w:cs="Courier New"/>
        </w:rPr>
      </w:pPr>
      <w:r>
        <w:rPr>
          <w:rFonts w:cs="Courier New"/>
        </w:rPr>
        <w:t>237.102-74</w:t>
      </w:r>
      <w:r>
        <w:rPr>
          <w:rFonts w:cs="Courier New"/>
        </w:rPr>
        <w:tab/>
      </w:r>
      <w:r>
        <w:rPr>
          <w:rFonts w:cs="Courier New"/>
        </w:rPr>
        <w:tab/>
        <w:t>Taxonomy for the acquisition of services</w:t>
      </w:r>
      <w:r w:rsidR="00E22D0D">
        <w:rPr>
          <w:rFonts w:cs="Courier New"/>
        </w:rPr>
        <w:t>, and supplies and equipment</w:t>
      </w:r>
      <w:r>
        <w:rPr>
          <w:rFonts w:cs="Courier New"/>
        </w:rPr>
        <w:t>.</w:t>
      </w:r>
    </w:p>
    <w:p w:rsidR="00274CF0" w:rsidRDefault="00274CF0" w:rsidP="00BB601A">
      <w:pPr>
        <w:pStyle w:val="DFARS"/>
        <w:widowControl w:val="0"/>
        <w:rPr>
          <w:rFonts w:cs="Courier New"/>
        </w:rPr>
      </w:pPr>
      <w:r>
        <w:rPr>
          <w:rFonts w:cs="Courier New"/>
        </w:rPr>
        <w:t>237.102-75</w:t>
      </w:r>
      <w:r>
        <w:rPr>
          <w:rFonts w:cs="Courier New"/>
        </w:rPr>
        <w:tab/>
      </w:r>
      <w:r>
        <w:rPr>
          <w:rFonts w:cs="Courier New"/>
        </w:rPr>
        <w:tab/>
      </w:r>
      <w:r w:rsidR="005820C7">
        <w:rPr>
          <w:rFonts w:cs="Courier New"/>
        </w:rPr>
        <w:t>Defense Acquisition Guidebook</w:t>
      </w:r>
      <w:r>
        <w:rPr>
          <w:rFonts w:cs="Courier New"/>
        </w:rPr>
        <w:t>.</w:t>
      </w:r>
    </w:p>
    <w:p w:rsidR="00274CF0" w:rsidRDefault="00274CF0" w:rsidP="00BB601A">
      <w:pPr>
        <w:pStyle w:val="DFARS"/>
        <w:widowControl w:val="0"/>
        <w:rPr>
          <w:rFonts w:cs="Courier New"/>
        </w:rPr>
      </w:pPr>
      <w:r>
        <w:rPr>
          <w:rFonts w:cs="Courier New"/>
        </w:rPr>
        <w:t>237.102-76</w:t>
      </w:r>
      <w:r>
        <w:rPr>
          <w:rFonts w:cs="Courier New"/>
        </w:rPr>
        <w:tab/>
      </w:r>
      <w:r>
        <w:rPr>
          <w:rFonts w:cs="Courier New"/>
        </w:rPr>
        <w:tab/>
        <w:t>Review criteria for the acquisition of services.</w:t>
      </w:r>
    </w:p>
    <w:p w:rsidR="00C33310" w:rsidRDefault="00C33310" w:rsidP="00BB601A">
      <w:pPr>
        <w:pStyle w:val="DFARS"/>
        <w:widowControl w:val="0"/>
        <w:rPr>
          <w:rFonts w:cs="Courier New"/>
        </w:rPr>
      </w:pPr>
      <w:r>
        <w:rPr>
          <w:rFonts w:cs="Courier New"/>
        </w:rPr>
        <w:t>237.102-77</w:t>
      </w:r>
      <w:r>
        <w:rPr>
          <w:rFonts w:cs="Courier New"/>
        </w:rPr>
        <w:tab/>
      </w:r>
      <w:r>
        <w:rPr>
          <w:rFonts w:cs="Courier New"/>
        </w:rPr>
        <w:tab/>
      </w:r>
      <w:r w:rsidR="005820C7">
        <w:rPr>
          <w:rFonts w:cs="Courier New"/>
        </w:rPr>
        <w:t>Acquisition</w:t>
      </w:r>
      <w:r>
        <w:rPr>
          <w:rFonts w:cs="Courier New"/>
        </w:rPr>
        <w:t xml:space="preserve"> requirements roadmap tool.</w:t>
      </w:r>
    </w:p>
    <w:p w:rsidR="00C33310" w:rsidRDefault="00C33310" w:rsidP="00BB601A">
      <w:pPr>
        <w:pStyle w:val="DFARS"/>
        <w:widowControl w:val="0"/>
        <w:rPr>
          <w:rFonts w:cs="Courier New"/>
        </w:rPr>
      </w:pPr>
      <w:r>
        <w:rPr>
          <w:rFonts w:cs="Courier New"/>
        </w:rPr>
        <w:t>237.102-78</w:t>
      </w:r>
      <w:r>
        <w:rPr>
          <w:rFonts w:cs="Courier New"/>
        </w:rPr>
        <w:tab/>
      </w:r>
      <w:r>
        <w:rPr>
          <w:rFonts w:cs="Courier New"/>
        </w:rPr>
        <w:tab/>
        <w:t xml:space="preserve">Market research report guide for improving the tradecraft in services </w:t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</w:rPr>
        <w:tab/>
        <w:t>acquisition.</w:t>
      </w:r>
    </w:p>
    <w:p w:rsidR="0067117B" w:rsidRPr="00A77F97" w:rsidRDefault="0067117B" w:rsidP="00BB601A">
      <w:pPr>
        <w:pStyle w:val="DFARS"/>
        <w:widowControl w:val="0"/>
        <w:rPr>
          <w:rFonts w:cs="Courier New"/>
        </w:rPr>
      </w:pPr>
      <w:r>
        <w:rPr>
          <w:rFonts w:cs="Courier New"/>
        </w:rPr>
        <w:t>237.102-79</w:t>
      </w:r>
      <w:r>
        <w:rPr>
          <w:rFonts w:cs="Courier New"/>
        </w:rPr>
        <w:tab/>
      </w:r>
      <w:r>
        <w:rPr>
          <w:rFonts w:cs="Courier New"/>
        </w:rPr>
        <w:tab/>
        <w:t xml:space="preserve">Private sector notification requirements in support of in-sourcing </w:t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</w:rPr>
        <w:tab/>
        <w:t>actions.</w:t>
      </w:r>
    </w:p>
    <w:p w:rsidR="00F65F34" w:rsidRDefault="00F65F34" w:rsidP="00BB601A">
      <w:pPr>
        <w:pStyle w:val="DFARS"/>
      </w:pPr>
      <w:r>
        <w:t>237.104</w:t>
      </w:r>
      <w:r>
        <w:tab/>
      </w:r>
      <w:r>
        <w:tab/>
        <w:t>Personal services contracts.</w:t>
      </w:r>
    </w:p>
    <w:p w:rsidR="00F65F34" w:rsidRDefault="00F65F34" w:rsidP="00BB601A">
      <w:pPr>
        <w:pStyle w:val="DFARS"/>
      </w:pPr>
      <w:r>
        <w:t>237.106</w:t>
      </w:r>
      <w:r>
        <w:tab/>
      </w:r>
      <w:r>
        <w:tab/>
        <w:t>Funding and term of service contracts.</w:t>
      </w:r>
    </w:p>
    <w:p w:rsidR="00F65F34" w:rsidRDefault="00F65F34" w:rsidP="00BB601A">
      <w:pPr>
        <w:pStyle w:val="DFARS"/>
      </w:pPr>
      <w:r>
        <w:t>237.109</w:t>
      </w:r>
      <w:r>
        <w:tab/>
      </w:r>
      <w:r>
        <w:tab/>
        <w:t>Services of quasi-military armed forces.</w:t>
      </w:r>
    </w:p>
    <w:p w:rsidR="00F65F34" w:rsidRDefault="00045DA5" w:rsidP="00BB601A">
      <w:pPr>
        <w:pStyle w:val="DFARS"/>
      </w:pPr>
      <w:r>
        <w:t>237.170</w:t>
      </w:r>
      <w:r>
        <w:tab/>
      </w:r>
      <w:r>
        <w:tab/>
        <w:t>Approval of contracts and task orders for services.</w:t>
      </w:r>
    </w:p>
    <w:p w:rsidR="00045DA5" w:rsidRDefault="00045DA5" w:rsidP="00BB601A">
      <w:pPr>
        <w:pStyle w:val="DFARS"/>
      </w:pPr>
      <w:r>
        <w:t>237.170-1</w:t>
      </w:r>
      <w:r>
        <w:tab/>
      </w:r>
      <w:r>
        <w:tab/>
        <w:t>Scope.</w:t>
      </w:r>
    </w:p>
    <w:p w:rsidR="00B73E53" w:rsidRDefault="00045DA5" w:rsidP="00BB601A">
      <w:pPr>
        <w:pStyle w:val="DFARS"/>
      </w:pPr>
      <w:r>
        <w:t>237.170-</w:t>
      </w:r>
      <w:r w:rsidR="00DF1428">
        <w:t>2</w:t>
      </w:r>
      <w:r>
        <w:tab/>
      </w:r>
      <w:r>
        <w:tab/>
        <w:t>Approval requirements.</w:t>
      </w:r>
    </w:p>
    <w:p w:rsidR="00CA4470" w:rsidRDefault="00CA4470" w:rsidP="00BB601A">
      <w:pPr>
        <w:pStyle w:val="DFARS"/>
      </w:pPr>
      <w:r>
        <w:t>237.171</w:t>
      </w:r>
      <w:r>
        <w:tab/>
      </w:r>
      <w:r>
        <w:tab/>
        <w:t>Training for contractor personnel interacting with detainees.</w:t>
      </w:r>
    </w:p>
    <w:p w:rsidR="00CA4470" w:rsidRDefault="00CA4470" w:rsidP="00BB601A">
      <w:pPr>
        <w:pStyle w:val="DFARS"/>
      </w:pPr>
      <w:r>
        <w:t>237.171-1</w:t>
      </w:r>
      <w:r>
        <w:tab/>
      </w:r>
      <w:r>
        <w:tab/>
        <w:t>Scope.</w:t>
      </w:r>
    </w:p>
    <w:p w:rsidR="00CA4470" w:rsidRDefault="00CA4470" w:rsidP="00BB601A">
      <w:pPr>
        <w:pStyle w:val="DFARS"/>
      </w:pPr>
      <w:r>
        <w:t>237.171-2</w:t>
      </w:r>
      <w:r>
        <w:tab/>
      </w:r>
      <w:r>
        <w:tab/>
        <w:t xml:space="preserve">Definition. </w:t>
      </w:r>
    </w:p>
    <w:p w:rsidR="00CA4470" w:rsidRDefault="00CA4470" w:rsidP="00BB601A">
      <w:pPr>
        <w:pStyle w:val="DFARS"/>
      </w:pPr>
      <w:r>
        <w:t>237.171-3</w:t>
      </w:r>
      <w:r>
        <w:tab/>
      </w:r>
      <w:r>
        <w:tab/>
        <w:t>Policy.</w:t>
      </w:r>
    </w:p>
    <w:p w:rsidR="00CA4470" w:rsidRDefault="00CA4470" w:rsidP="00BB601A">
      <w:pPr>
        <w:pStyle w:val="DFARS"/>
      </w:pPr>
      <w:r>
        <w:t>237.171-4</w:t>
      </w:r>
      <w:r>
        <w:tab/>
      </w:r>
      <w:r>
        <w:tab/>
        <w:t>Contract clause.</w:t>
      </w:r>
    </w:p>
    <w:p w:rsidR="00865BFC" w:rsidRDefault="00865BFC" w:rsidP="00BB601A">
      <w:pPr>
        <w:pStyle w:val="DFARS"/>
      </w:pPr>
      <w:r>
        <w:t>237.172</w:t>
      </w:r>
      <w:r>
        <w:tab/>
      </w:r>
      <w:r>
        <w:tab/>
        <w:t>Service contracts surveillance.</w:t>
      </w:r>
    </w:p>
    <w:p w:rsidR="00AC702D" w:rsidRDefault="00AC702D" w:rsidP="00BB601A">
      <w:pPr>
        <w:pStyle w:val="DFARS"/>
      </w:pPr>
      <w:r>
        <w:t>237.173</w:t>
      </w:r>
      <w:r>
        <w:tab/>
      </w:r>
      <w:r>
        <w:tab/>
        <w:t>Prohibition on interrogation of detainees by contractor personnel.</w:t>
      </w:r>
    </w:p>
    <w:p w:rsidR="00AC702D" w:rsidRDefault="00AC702D" w:rsidP="00BB601A">
      <w:pPr>
        <w:pStyle w:val="DFARS"/>
      </w:pPr>
      <w:r>
        <w:t>237.17</w:t>
      </w:r>
      <w:r w:rsidR="00F3346B">
        <w:t>3</w:t>
      </w:r>
      <w:r>
        <w:t>-1</w:t>
      </w:r>
      <w:r>
        <w:tab/>
      </w:r>
      <w:r>
        <w:tab/>
        <w:t>Scope.</w:t>
      </w:r>
    </w:p>
    <w:p w:rsidR="00AC702D" w:rsidRDefault="00AC702D" w:rsidP="00BB601A">
      <w:pPr>
        <w:pStyle w:val="DFARS"/>
      </w:pPr>
      <w:r>
        <w:t>237.17</w:t>
      </w:r>
      <w:r w:rsidR="00F3346B">
        <w:t>3</w:t>
      </w:r>
      <w:r>
        <w:t>-2</w:t>
      </w:r>
      <w:r>
        <w:tab/>
      </w:r>
      <w:r>
        <w:tab/>
        <w:t xml:space="preserve">Definitions. </w:t>
      </w:r>
    </w:p>
    <w:p w:rsidR="00AC702D" w:rsidRDefault="00AC702D" w:rsidP="00BB601A">
      <w:pPr>
        <w:pStyle w:val="DFARS"/>
      </w:pPr>
      <w:r>
        <w:t>237.17</w:t>
      </w:r>
      <w:r w:rsidR="00F3346B">
        <w:t>3</w:t>
      </w:r>
      <w:r>
        <w:t>-3</w:t>
      </w:r>
      <w:r>
        <w:tab/>
      </w:r>
      <w:r>
        <w:tab/>
        <w:t>Policy.</w:t>
      </w:r>
    </w:p>
    <w:p w:rsidR="00AC702D" w:rsidRDefault="00AC702D" w:rsidP="00BB601A">
      <w:pPr>
        <w:pStyle w:val="DFARS"/>
      </w:pPr>
      <w:r>
        <w:t>237.17</w:t>
      </w:r>
      <w:r w:rsidR="00F3346B">
        <w:t>3</w:t>
      </w:r>
      <w:r>
        <w:t>-4</w:t>
      </w:r>
      <w:r>
        <w:tab/>
      </w:r>
      <w:r>
        <w:tab/>
        <w:t>Waiver.</w:t>
      </w:r>
    </w:p>
    <w:p w:rsidR="00AC702D" w:rsidRDefault="00AC702D" w:rsidP="00BB601A">
      <w:pPr>
        <w:pStyle w:val="DFARS"/>
      </w:pPr>
      <w:r>
        <w:t>237.17</w:t>
      </w:r>
      <w:r w:rsidR="00F3346B">
        <w:t>3</w:t>
      </w:r>
      <w:r>
        <w:t>-5</w:t>
      </w:r>
      <w:r>
        <w:tab/>
      </w:r>
      <w:r>
        <w:tab/>
        <w:t>Contract clause.</w:t>
      </w:r>
    </w:p>
    <w:p w:rsidR="00BB6688" w:rsidRDefault="00BB6688" w:rsidP="00BB601A">
      <w:pPr>
        <w:pStyle w:val="DFARS"/>
      </w:pPr>
      <w:r>
        <w:t>237.174</w:t>
      </w:r>
      <w:r>
        <w:tab/>
      </w:r>
      <w:r>
        <w:tab/>
        <w:t>Disclosure of information to litigation support contractors.</w:t>
      </w:r>
    </w:p>
    <w:p w:rsidR="00D8301E" w:rsidRDefault="00D8301E" w:rsidP="00BB601A">
      <w:pPr>
        <w:pStyle w:val="DFARS"/>
      </w:pPr>
      <w:r>
        <w:t>237.175</w:t>
      </w:r>
      <w:r>
        <w:tab/>
      </w:r>
      <w:r>
        <w:tab/>
        <w:t>Training that uses live vertebrate animals.</w:t>
      </w:r>
    </w:p>
    <w:p w:rsidR="00AC702D" w:rsidRDefault="00AC702D" w:rsidP="00BB601A">
      <w:pPr>
        <w:pStyle w:val="DFARS"/>
      </w:pPr>
    </w:p>
    <w:p w:rsidR="00F65F34" w:rsidRDefault="00F65F34" w:rsidP="00BB601A">
      <w:pPr>
        <w:pStyle w:val="DFARS"/>
        <w:rPr>
          <w:b/>
        </w:rPr>
      </w:pPr>
      <w:r>
        <w:rPr>
          <w:b/>
        </w:rPr>
        <w:t>SUBPART 237.2--ADVISORY AND ASSISTANCE SERVICES</w:t>
      </w:r>
    </w:p>
    <w:p w:rsidR="00F65F34" w:rsidRDefault="00F65F34" w:rsidP="00BB601A">
      <w:pPr>
        <w:pStyle w:val="DFARS"/>
      </w:pPr>
      <w:r>
        <w:t>237.270</w:t>
      </w:r>
      <w:r>
        <w:tab/>
      </w:r>
      <w:r>
        <w:tab/>
        <w:t>Acquisition of audit services.</w:t>
      </w:r>
    </w:p>
    <w:p w:rsidR="00F65F34" w:rsidRDefault="00F65F34" w:rsidP="00BB601A">
      <w:pPr>
        <w:pStyle w:val="DFARS"/>
      </w:pPr>
    </w:p>
    <w:p w:rsidR="00A110DD" w:rsidRDefault="00A110DD" w:rsidP="00BB601A">
      <w:pPr>
        <w:pStyle w:val="DFARS"/>
        <w:rPr>
          <w:rFonts w:ascii="Times New Roman" w:hAnsi="Times New Roman"/>
          <w:b/>
          <w:szCs w:val="24"/>
        </w:rPr>
      </w:pPr>
      <w:r>
        <w:rPr>
          <w:b/>
        </w:rPr>
        <w:t>SUBPART 237.5--</w:t>
      </w:r>
      <w:r w:rsidRPr="00374249">
        <w:rPr>
          <w:rFonts w:ascii="Times New Roman" w:hAnsi="Times New Roman"/>
          <w:b/>
          <w:szCs w:val="24"/>
        </w:rPr>
        <w:t>MANAGEMENT OVERSIGHT OF SERVICE CONTRACTS</w:t>
      </w:r>
    </w:p>
    <w:p w:rsidR="00A110DD" w:rsidRPr="00A110DD" w:rsidRDefault="00A110DD" w:rsidP="00BB601A">
      <w:pPr>
        <w:pStyle w:val="DFARS"/>
        <w:rPr>
          <w:szCs w:val="24"/>
        </w:rPr>
      </w:pPr>
      <w:r>
        <w:rPr>
          <w:szCs w:val="24"/>
        </w:rPr>
        <w:t>237.503</w:t>
      </w:r>
      <w:r>
        <w:rPr>
          <w:szCs w:val="24"/>
        </w:rPr>
        <w:tab/>
      </w:r>
      <w:r>
        <w:rPr>
          <w:szCs w:val="24"/>
        </w:rPr>
        <w:tab/>
      </w:r>
      <w:r w:rsidRPr="00A110DD">
        <w:rPr>
          <w:szCs w:val="24"/>
        </w:rPr>
        <w:t>Agency-head responsibilities.</w:t>
      </w:r>
    </w:p>
    <w:p w:rsidR="00A110DD" w:rsidRDefault="00A110DD" w:rsidP="00BB601A">
      <w:pPr>
        <w:pStyle w:val="DFARS"/>
      </w:pPr>
    </w:p>
    <w:p w:rsidR="00F65F34" w:rsidRDefault="00F65F34" w:rsidP="00BB601A">
      <w:pPr>
        <w:pStyle w:val="DFARS"/>
        <w:rPr>
          <w:b/>
        </w:rPr>
      </w:pPr>
      <w:r>
        <w:rPr>
          <w:b/>
        </w:rPr>
        <w:t>SUBPART 237.70--MORTUARY SERVICES</w:t>
      </w:r>
    </w:p>
    <w:p w:rsidR="00F65F34" w:rsidRDefault="00F65F34" w:rsidP="00BB601A">
      <w:pPr>
        <w:pStyle w:val="DFARS"/>
      </w:pPr>
      <w:r>
        <w:t>237.7000</w:t>
      </w:r>
      <w:r>
        <w:tab/>
      </w:r>
      <w:r>
        <w:tab/>
        <w:t>Scope.</w:t>
      </w:r>
    </w:p>
    <w:p w:rsidR="00F65F34" w:rsidRDefault="00F65F34" w:rsidP="00BB601A">
      <w:pPr>
        <w:pStyle w:val="DFARS"/>
      </w:pPr>
      <w:r>
        <w:t>237.7001</w:t>
      </w:r>
      <w:r>
        <w:tab/>
      </w:r>
      <w:r>
        <w:tab/>
        <w:t>Method of acquisition.</w:t>
      </w:r>
    </w:p>
    <w:p w:rsidR="00F65F34" w:rsidRDefault="00F65F34" w:rsidP="00BB601A">
      <w:pPr>
        <w:pStyle w:val="DFARS"/>
      </w:pPr>
      <w:r>
        <w:t>237.7002</w:t>
      </w:r>
      <w:r>
        <w:tab/>
      </w:r>
      <w:r>
        <w:tab/>
        <w:t>Area of performance</w:t>
      </w:r>
      <w:r w:rsidR="00187017">
        <w:t xml:space="preserve"> and distribution of contracts.</w:t>
      </w:r>
    </w:p>
    <w:p w:rsidR="00F65F34" w:rsidRDefault="00F65F34" w:rsidP="00BB601A">
      <w:pPr>
        <w:pStyle w:val="DFARS"/>
      </w:pPr>
      <w:r>
        <w:t>237.700</w:t>
      </w:r>
      <w:r w:rsidR="00187017">
        <w:t>3</w:t>
      </w:r>
      <w:r>
        <w:tab/>
      </w:r>
      <w:r>
        <w:tab/>
        <w:t>Solicitation provisions and contract clauses.</w:t>
      </w:r>
    </w:p>
    <w:p w:rsidR="00F65F34" w:rsidRDefault="00F65F34" w:rsidP="00BB601A">
      <w:pPr>
        <w:pStyle w:val="DFARS"/>
      </w:pPr>
    </w:p>
    <w:p w:rsidR="00F65F34" w:rsidRDefault="00F65F34" w:rsidP="00BB601A">
      <w:pPr>
        <w:pStyle w:val="DFARS"/>
        <w:rPr>
          <w:b/>
        </w:rPr>
      </w:pPr>
      <w:r>
        <w:rPr>
          <w:b/>
        </w:rPr>
        <w:t xml:space="preserve">SUBPART 237.71--LAUNDRY AND DRY CLEANING </w:t>
      </w:r>
      <w:r w:rsidRPr="004E5F06">
        <w:rPr>
          <w:b/>
        </w:rPr>
        <w:t>SERVICES</w:t>
      </w:r>
    </w:p>
    <w:p w:rsidR="00F65F34" w:rsidRDefault="00F65F34" w:rsidP="00BB601A">
      <w:pPr>
        <w:pStyle w:val="DFARS"/>
      </w:pPr>
      <w:r>
        <w:t>237.7100</w:t>
      </w:r>
      <w:r>
        <w:tab/>
      </w:r>
      <w:r>
        <w:tab/>
        <w:t>Scope.</w:t>
      </w:r>
    </w:p>
    <w:p w:rsidR="00F65F34" w:rsidRDefault="00F65F34" w:rsidP="00BB601A">
      <w:pPr>
        <w:pStyle w:val="DFARS"/>
      </w:pPr>
      <w:r>
        <w:t>237.710</w:t>
      </w:r>
      <w:r w:rsidR="00187017">
        <w:t>1</w:t>
      </w:r>
      <w:r>
        <w:tab/>
      </w:r>
      <w:r>
        <w:tab/>
        <w:t>Solicitation provisions and contract clauses.</w:t>
      </w:r>
    </w:p>
    <w:p w:rsidR="00F65F34" w:rsidRDefault="00F65F34" w:rsidP="00BB601A">
      <w:pPr>
        <w:pStyle w:val="DFARS"/>
      </w:pPr>
    </w:p>
    <w:p w:rsidR="00F65F34" w:rsidRDefault="00F65F34" w:rsidP="00BB601A">
      <w:pPr>
        <w:pStyle w:val="DFARS"/>
        <w:rPr>
          <w:b/>
        </w:rPr>
      </w:pPr>
      <w:r>
        <w:rPr>
          <w:b/>
        </w:rPr>
        <w:t>SUBPART 237.72--EDUCATIONAL SERVICE AGREEMENTS</w:t>
      </w:r>
    </w:p>
    <w:p w:rsidR="00F65F34" w:rsidRDefault="00F65F34" w:rsidP="00BB601A">
      <w:pPr>
        <w:pStyle w:val="DFARS"/>
      </w:pPr>
      <w:r>
        <w:t>237.7200</w:t>
      </w:r>
      <w:r>
        <w:tab/>
      </w:r>
      <w:r>
        <w:tab/>
        <w:t>Scope.</w:t>
      </w:r>
    </w:p>
    <w:p w:rsidR="00F65F34" w:rsidRDefault="00F65F34" w:rsidP="00BB601A">
      <w:pPr>
        <w:pStyle w:val="DFARS"/>
      </w:pPr>
      <w:r>
        <w:t>237.7201</w:t>
      </w:r>
      <w:r>
        <w:tab/>
      </w:r>
      <w:r>
        <w:tab/>
        <w:t>Educational service agreement.</w:t>
      </w:r>
    </w:p>
    <w:p w:rsidR="00F65F34" w:rsidRDefault="00F65F34" w:rsidP="00BB601A">
      <w:pPr>
        <w:pStyle w:val="DFARS"/>
      </w:pPr>
      <w:r>
        <w:t>237.7202</w:t>
      </w:r>
      <w:r>
        <w:tab/>
      </w:r>
      <w:r>
        <w:tab/>
        <w:t>Limitations.</w:t>
      </w:r>
    </w:p>
    <w:p w:rsidR="00F65F34" w:rsidRDefault="00F65F34" w:rsidP="00BB601A">
      <w:pPr>
        <w:pStyle w:val="DFARS"/>
      </w:pPr>
      <w:r>
        <w:t>237.7203</w:t>
      </w:r>
      <w:r>
        <w:tab/>
      </w:r>
      <w:r>
        <w:tab/>
        <w:t>Duration.</w:t>
      </w:r>
    </w:p>
    <w:p w:rsidR="00F65F34" w:rsidRDefault="00F65F34" w:rsidP="00BB601A">
      <w:pPr>
        <w:pStyle w:val="DFARS"/>
      </w:pPr>
      <w:r>
        <w:t>237.7204</w:t>
      </w:r>
      <w:r>
        <w:tab/>
      </w:r>
      <w:r>
        <w:tab/>
        <w:t>Format and clauses for educational service agreements.</w:t>
      </w:r>
    </w:p>
    <w:p w:rsidR="00A22B78" w:rsidRDefault="00A22B78" w:rsidP="00BB601A">
      <w:pPr>
        <w:pStyle w:val="DFARS"/>
      </w:pPr>
    </w:p>
    <w:p w:rsidR="00F65F34" w:rsidRDefault="00F65F34" w:rsidP="00BB601A">
      <w:pPr>
        <w:pStyle w:val="DFARS"/>
        <w:rPr>
          <w:b/>
        </w:rPr>
      </w:pPr>
      <w:r>
        <w:rPr>
          <w:b/>
        </w:rPr>
        <w:t xml:space="preserve">SUBPART 237.73--SERVICES OF STUDENTS AT RESEARCH AND </w:t>
      </w:r>
      <w:r>
        <w:rPr>
          <w:b/>
        </w:rPr>
        <w:br/>
      </w:r>
      <w:r>
        <w:rPr>
          <w:b/>
        </w:rPr>
        <w:tab/>
        <w:t>DEVELOPMENT LABORATORIES</w:t>
      </w:r>
    </w:p>
    <w:p w:rsidR="00F65F34" w:rsidRDefault="00F65F34" w:rsidP="00BB601A">
      <w:pPr>
        <w:pStyle w:val="DFARS"/>
      </w:pPr>
      <w:r>
        <w:t>237.7300</w:t>
      </w:r>
      <w:r>
        <w:tab/>
      </w:r>
      <w:r>
        <w:tab/>
        <w:t>Scope.</w:t>
      </w:r>
    </w:p>
    <w:p w:rsidR="00F65F34" w:rsidRDefault="00F65F34" w:rsidP="00BB601A">
      <w:pPr>
        <w:pStyle w:val="DFARS"/>
      </w:pPr>
      <w:r>
        <w:t>237.7301</w:t>
      </w:r>
      <w:r>
        <w:tab/>
      </w:r>
      <w:r>
        <w:tab/>
        <w:t>Definitions.</w:t>
      </w:r>
    </w:p>
    <w:p w:rsidR="00F65F34" w:rsidRDefault="00F65F34" w:rsidP="00BB601A">
      <w:pPr>
        <w:pStyle w:val="DFARS"/>
      </w:pPr>
      <w:r>
        <w:t>237.7302</w:t>
      </w:r>
      <w:r>
        <w:tab/>
      </w:r>
      <w:r>
        <w:tab/>
        <w:t>General.</w:t>
      </w:r>
    </w:p>
    <w:p w:rsidR="00F65F34" w:rsidRDefault="00F65F34" w:rsidP="00BB601A">
      <w:pPr>
        <w:pStyle w:val="DFARS"/>
      </w:pPr>
      <w:r>
        <w:t>237.7303</w:t>
      </w:r>
      <w:r>
        <w:tab/>
      </w:r>
      <w:r>
        <w:tab/>
        <w:t>Contract clauses.</w:t>
      </w:r>
    </w:p>
    <w:p w:rsidR="00E73F2E" w:rsidRDefault="00E73F2E" w:rsidP="00BB601A">
      <w:pPr>
        <w:pStyle w:val="DFARS"/>
      </w:pPr>
    </w:p>
    <w:p w:rsidR="00F65F34" w:rsidRDefault="00F65F34" w:rsidP="00BB601A">
      <w:pPr>
        <w:pStyle w:val="DFARS"/>
        <w:rPr>
          <w:b/>
        </w:rPr>
      </w:pPr>
      <w:r>
        <w:rPr>
          <w:b/>
        </w:rPr>
        <w:t>SUBPART 237.74--SERVICES AT INSTALLATIONS BEING CLOSED</w:t>
      </w:r>
    </w:p>
    <w:p w:rsidR="00F65F34" w:rsidRDefault="00F65F34" w:rsidP="00BB601A">
      <w:pPr>
        <w:pStyle w:val="DFARS"/>
      </w:pPr>
      <w:r>
        <w:t>237.7400</w:t>
      </w:r>
      <w:r>
        <w:tab/>
      </w:r>
      <w:r>
        <w:tab/>
        <w:t>Scope.</w:t>
      </w:r>
    </w:p>
    <w:p w:rsidR="00F65F34" w:rsidRDefault="00F65F34" w:rsidP="00BB601A">
      <w:pPr>
        <w:pStyle w:val="DFARS"/>
      </w:pPr>
      <w:r>
        <w:t>237.7401</w:t>
      </w:r>
      <w:r>
        <w:tab/>
      </w:r>
      <w:r>
        <w:tab/>
        <w:t>Policy.</w:t>
      </w:r>
    </w:p>
    <w:p w:rsidR="00F65F34" w:rsidRDefault="00F65F34" w:rsidP="00BB601A">
      <w:pPr>
        <w:pStyle w:val="DFARS"/>
      </w:pPr>
      <w:r>
        <w:t>237.7402</w:t>
      </w:r>
      <w:r>
        <w:tab/>
      </w:r>
      <w:r>
        <w:tab/>
        <w:t>Contract clause.</w:t>
      </w:r>
      <w:bookmarkEnd w:id="0"/>
    </w:p>
    <w:p w:rsidR="00117708" w:rsidRDefault="00117708" w:rsidP="00BB601A">
      <w:pPr>
        <w:pStyle w:val="DFARS"/>
      </w:pPr>
    </w:p>
    <w:p w:rsidR="00117708" w:rsidRDefault="00117708" w:rsidP="00BB601A">
      <w:pPr>
        <w:pStyle w:val="DFARS"/>
        <w:rPr>
          <w:b/>
        </w:rPr>
      </w:pPr>
      <w:r>
        <w:rPr>
          <w:b/>
        </w:rPr>
        <w:t>SUBPART 237.75—ACQUISITION AND MANAGEMENT OF INDUSTRIAL</w:t>
      </w:r>
    </w:p>
    <w:p w:rsidR="00117708" w:rsidRDefault="00117708" w:rsidP="00BB601A">
      <w:pPr>
        <w:pStyle w:val="DFARS"/>
        <w:rPr>
          <w:b/>
        </w:rPr>
      </w:pPr>
      <w:r>
        <w:rPr>
          <w:b/>
        </w:rPr>
        <w:tab/>
        <w:t>RESOURCES</w:t>
      </w:r>
    </w:p>
    <w:p w:rsidR="00117708" w:rsidRDefault="00117708" w:rsidP="00BB601A">
      <w:pPr>
        <w:pStyle w:val="DFARS"/>
      </w:pPr>
      <w:r>
        <w:t>237.7</w:t>
      </w:r>
      <w:r w:rsidR="00B64DF7">
        <w:t>501</w:t>
      </w:r>
      <w:r>
        <w:tab/>
      </w:r>
      <w:r>
        <w:tab/>
      </w:r>
      <w:r w:rsidR="00B64DF7">
        <w:t>Definition.</w:t>
      </w:r>
    </w:p>
    <w:p w:rsidR="00B64DF7" w:rsidRDefault="00B64DF7" w:rsidP="00BB601A">
      <w:pPr>
        <w:pStyle w:val="DFARS"/>
      </w:pPr>
      <w:r>
        <w:t>237.7502</w:t>
      </w:r>
      <w:r>
        <w:tab/>
      </w:r>
      <w:r>
        <w:tab/>
        <w:t>Policy.</w:t>
      </w:r>
    </w:p>
    <w:p w:rsidR="00F60D9D" w:rsidRDefault="00F60D9D" w:rsidP="00BB601A">
      <w:pPr>
        <w:pStyle w:val="DFARS"/>
      </w:pPr>
    </w:p>
    <w:p w:rsidR="00F60D9D" w:rsidRDefault="00F60D9D" w:rsidP="00BB601A">
      <w:pPr>
        <w:pStyle w:val="DFARS"/>
        <w:rPr>
          <w:b/>
        </w:rPr>
      </w:pPr>
      <w:r>
        <w:rPr>
          <w:b/>
        </w:rPr>
        <w:t>SUBPART 237.76—CONTINUATION OF ESSENTIAL CONTRACTOR</w:t>
      </w:r>
    </w:p>
    <w:p w:rsidR="00F60D9D" w:rsidRPr="00F60D9D" w:rsidRDefault="00E73F2E" w:rsidP="00BB601A">
      <w:pPr>
        <w:pStyle w:val="DFARS"/>
        <w:rPr>
          <w:b/>
        </w:rPr>
      </w:pPr>
      <w:r>
        <w:tab/>
      </w:r>
      <w:r w:rsidR="00F60D9D" w:rsidRPr="00F60D9D">
        <w:rPr>
          <w:b/>
        </w:rPr>
        <w:t>SERVICES</w:t>
      </w:r>
    </w:p>
    <w:p w:rsidR="00843B61" w:rsidRDefault="00843B61" w:rsidP="00BB601A">
      <w:pPr>
        <w:pStyle w:val="DFARS"/>
      </w:pPr>
      <w:r>
        <w:t>237.7600</w:t>
      </w:r>
      <w:r>
        <w:tab/>
      </w:r>
      <w:r>
        <w:tab/>
        <w:t>Scope.</w:t>
      </w:r>
    </w:p>
    <w:p w:rsidR="00843B61" w:rsidRDefault="00843B61" w:rsidP="00BB601A">
      <w:pPr>
        <w:pStyle w:val="DFARS"/>
      </w:pPr>
      <w:r>
        <w:t>237.7601</w:t>
      </w:r>
      <w:r>
        <w:tab/>
      </w:r>
      <w:r>
        <w:tab/>
        <w:t>Definition.</w:t>
      </w:r>
    </w:p>
    <w:p w:rsidR="00117708" w:rsidRDefault="00843B61" w:rsidP="00BB601A">
      <w:pPr>
        <w:pStyle w:val="DFARS"/>
      </w:pPr>
      <w:r>
        <w:t xml:space="preserve">237.7602 </w:t>
      </w:r>
      <w:r>
        <w:tab/>
      </w:r>
      <w:r>
        <w:tab/>
        <w:t>Policy</w:t>
      </w:r>
      <w:r w:rsidR="00E73F2E">
        <w:t>.</w:t>
      </w:r>
    </w:p>
    <w:p w:rsidR="00843B61" w:rsidRDefault="00843B61" w:rsidP="00BB601A">
      <w:pPr>
        <w:pStyle w:val="DFARS"/>
      </w:pPr>
      <w:r>
        <w:t>237.7603</w:t>
      </w:r>
      <w:r>
        <w:tab/>
      </w:r>
      <w:r>
        <w:tab/>
        <w:t>Contract clauses.</w:t>
      </w:r>
    </w:p>
    <w:p w:rsidR="00BB601A" w:rsidRDefault="00BB601A" w:rsidP="00BB601A">
      <w:pPr>
        <w:pStyle w:val="DFARS"/>
      </w:pPr>
    </w:p>
    <w:p w:rsidR="00BB601A" w:rsidRPr="00BB601A" w:rsidRDefault="00BB601A" w:rsidP="00BB601A">
      <w:pPr>
        <w:pStyle w:val="DFARS"/>
        <w:tabs>
          <w:tab w:val="bar" w:pos="10080"/>
        </w:tabs>
        <w:rPr>
          <w:b/>
        </w:rPr>
      </w:pPr>
      <w:r w:rsidRPr="00BB601A">
        <w:rPr>
          <w:b/>
        </w:rPr>
        <w:t>SUBPART 237.77—COMPETITION FOR RELIGIOUS-RELATED SERVICES</w:t>
      </w:r>
    </w:p>
    <w:p w:rsidR="00BB601A" w:rsidRDefault="00BB601A" w:rsidP="00BB601A">
      <w:pPr>
        <w:pStyle w:val="DFARS"/>
        <w:tabs>
          <w:tab w:val="bar" w:pos="10080"/>
        </w:tabs>
      </w:pPr>
      <w:r>
        <w:t>237.7700</w:t>
      </w:r>
      <w:r>
        <w:tab/>
      </w:r>
      <w:r>
        <w:tab/>
        <w:t>Scope of subpart.</w:t>
      </w:r>
    </w:p>
    <w:p w:rsidR="00BB601A" w:rsidRDefault="00BB601A" w:rsidP="00BB601A">
      <w:pPr>
        <w:pStyle w:val="DFARS"/>
        <w:tabs>
          <w:tab w:val="bar" w:pos="10080"/>
        </w:tabs>
      </w:pPr>
      <w:r>
        <w:t>237.7701</w:t>
      </w:r>
      <w:r>
        <w:tab/>
      </w:r>
      <w:r>
        <w:tab/>
        <w:t>Definition.</w:t>
      </w:r>
    </w:p>
    <w:p w:rsidR="00BB601A" w:rsidRDefault="00BB601A" w:rsidP="00BB601A">
      <w:pPr>
        <w:pStyle w:val="DFARS"/>
        <w:tabs>
          <w:tab w:val="bar" w:pos="10080"/>
        </w:tabs>
      </w:pPr>
      <w:r>
        <w:t>237.7702</w:t>
      </w:r>
      <w:r>
        <w:tab/>
      </w:r>
      <w:r>
        <w:tab/>
        <w:t>Policy.</w:t>
      </w:r>
    </w:p>
    <w:sectPr w:rsidR="00BB601A">
      <w:headerReference w:type="even" r:id="rId6"/>
      <w:headerReference w:type="default" r:id="rId7"/>
      <w:footerReference w:type="even" r:id="rId8"/>
      <w:footerReference w:type="default" r:id="rId9"/>
      <w:footnotePr>
        <w:numStart w:val="0"/>
      </w:footnotePr>
      <w:pgSz w:w="12240" w:h="15840" w:code="1"/>
      <w:pgMar w:top="720" w:right="1440" w:bottom="720" w:left="1440" w:header="634" w:footer="6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728" w:rsidRDefault="00753728">
      <w:r>
        <w:separator/>
      </w:r>
    </w:p>
  </w:endnote>
  <w:endnote w:type="continuationSeparator" w:id="0">
    <w:p w:rsidR="00753728" w:rsidRDefault="00753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  <w:embedRegular r:id="rId1" w:fontKey="{64478E1A-CF34-437B-AA75-C8138411979B}"/>
    <w:embedBold r:id="rId2" w:fontKey="{C504B2D6-5C48-4839-8B66-345A8D3E7DE6}"/>
    <w:embedItalic r:id="rId3" w:fontKey="{30723F93-BECE-4572-934C-1D797CD15B6B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685" w:rsidRDefault="008F5685">
    <w:pPr>
      <w:tabs>
        <w:tab w:val="left" w:pos="80"/>
      </w:tabs>
      <w:ind w:right="-720"/>
      <w:rPr>
        <w:rFonts w:ascii="Geneva" w:hAnsi="Geneva"/>
        <w:sz w:val="18"/>
      </w:rPr>
    </w:pPr>
  </w:p>
  <w:p w:rsidR="008F5685" w:rsidRDefault="008F5685">
    <w:pPr>
      <w:rPr>
        <w:rFonts w:ascii="Geneva" w:hAnsi="Geneva"/>
        <w:sz w:val="18"/>
      </w:rPr>
    </w:pPr>
  </w:p>
  <w:p w:rsidR="008F5685" w:rsidRDefault="008F5685">
    <w:pPr>
      <w:tabs>
        <w:tab w:val="right" w:pos="9720"/>
      </w:tabs>
      <w:ind w:right="-720"/>
      <w:rPr>
        <w:rFonts w:ascii="Geneva" w:hAnsi="Geneva"/>
        <w:b w:val="0"/>
        <w:sz w:val="18"/>
      </w:rPr>
    </w:pPr>
  </w:p>
  <w:p w:rsidR="008F5685" w:rsidRDefault="008F5685">
    <w:pPr>
      <w:pBdr>
        <w:top w:val="single" w:sz="6" w:space="1" w:color="auto"/>
      </w:pBdr>
      <w:tabs>
        <w:tab w:val="right" w:pos="9260"/>
      </w:tabs>
      <w:ind w:right="-80"/>
      <w:rPr>
        <w:rFonts w:ascii="Arial" w:hAnsi="Arial"/>
        <w:b w:val="0"/>
        <w:sz w:val="20"/>
      </w:rPr>
    </w:pPr>
    <w:r>
      <w:rPr>
        <w:rFonts w:ascii="Arial" w:hAnsi="Arial"/>
        <w:b w:val="0"/>
        <w:sz w:val="20"/>
      </w:rPr>
      <w:tab/>
    </w:r>
    <w:r>
      <w:rPr>
        <w:rFonts w:ascii="Arial" w:hAnsi="Arial"/>
        <w:b w:val="0"/>
        <w:sz w:val="20"/>
      </w:rPr>
      <w:tab/>
      <w:t>1991 EDITION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B7F" w:rsidRDefault="00045B7F">
    <w:pPr>
      <w:pStyle w:val="Footer"/>
      <w:jc w:val="right"/>
    </w:pPr>
  </w:p>
  <w:p w:rsidR="00260378" w:rsidRDefault="00260378" w:rsidP="00260378">
    <w:pPr>
      <w:pStyle w:val="Footer"/>
      <w:pBdr>
        <w:top w:val="single" w:sz="6" w:space="1" w:color="auto"/>
      </w:pBdr>
      <w:tabs>
        <w:tab w:val="clear" w:pos="8640"/>
        <w:tab w:val="right" w:pos="9260"/>
      </w:tabs>
      <w:ind w:left="0" w:firstLine="0"/>
      <w:rPr>
        <w:rFonts w:ascii="Century Schoolbook" w:hAnsi="Century Schoolbook"/>
        <w:sz w:val="20"/>
      </w:rPr>
    </w:pPr>
    <w:r>
      <w:rPr>
        <w:rFonts w:ascii="Century Schoolbook" w:hAnsi="Century Schoolbook"/>
        <w:sz w:val="20"/>
      </w:rPr>
      <w:t>1998 EDITION</w:t>
    </w:r>
    <w:r>
      <w:rPr>
        <w:rFonts w:ascii="Century Schoolbook" w:hAnsi="Century Schoolbook"/>
        <w:sz w:val="20"/>
      </w:rPr>
      <w:tab/>
    </w:r>
    <w:r>
      <w:rPr>
        <w:rFonts w:ascii="Century Schoolbook" w:hAnsi="Century Schoolbook"/>
        <w:sz w:val="20"/>
      </w:rPr>
      <w:tab/>
    </w:r>
    <w:r>
      <w:rPr>
        <w:rStyle w:val="PageNumber"/>
        <w:rFonts w:ascii="Century Schoolbook" w:hAnsi="Century Schoolbook"/>
        <w:sz w:val="20"/>
      </w:rPr>
      <w:fldChar w:fldCharType="begin"/>
    </w:r>
    <w:r>
      <w:rPr>
        <w:rStyle w:val="PageNumber"/>
        <w:rFonts w:ascii="Century Schoolbook" w:hAnsi="Century Schoolbook"/>
        <w:sz w:val="20"/>
      </w:rPr>
      <w:instrText xml:space="preserve"> PAGE </w:instrText>
    </w:r>
    <w:r>
      <w:rPr>
        <w:rStyle w:val="PageNumber"/>
        <w:rFonts w:ascii="Century Schoolbook" w:hAnsi="Century Schoolbook"/>
        <w:sz w:val="20"/>
      </w:rPr>
      <w:fldChar w:fldCharType="separate"/>
    </w:r>
    <w:r w:rsidR="00E44717">
      <w:rPr>
        <w:rStyle w:val="PageNumber"/>
        <w:rFonts w:ascii="Century Schoolbook" w:hAnsi="Century Schoolbook"/>
        <w:sz w:val="20"/>
      </w:rPr>
      <w:t>2</w:t>
    </w:r>
    <w:r>
      <w:rPr>
        <w:rStyle w:val="PageNumber"/>
        <w:rFonts w:ascii="Century Schoolbook" w:hAnsi="Century Schoolbook"/>
        <w:sz w:val="20"/>
      </w:rPr>
      <w:fldChar w:fldCharType="end"/>
    </w:r>
  </w:p>
  <w:p w:rsidR="00B34989" w:rsidRDefault="00B349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728" w:rsidRDefault="00753728">
      <w:r>
        <w:separator/>
      </w:r>
    </w:p>
  </w:footnote>
  <w:footnote w:type="continuationSeparator" w:id="0">
    <w:p w:rsidR="00753728" w:rsidRDefault="00753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685" w:rsidRDefault="008F5685">
    <w:pPr>
      <w:pStyle w:val="Header"/>
      <w:tabs>
        <w:tab w:val="clear" w:pos="8640"/>
      </w:tabs>
      <w:ind w:right="-440"/>
      <w:jc w:val="center"/>
      <w:rPr>
        <w:rFonts w:ascii="Arial" w:hAnsi="Arial"/>
        <w:b w:val="0"/>
        <w:sz w:val="18"/>
      </w:rPr>
    </w:pPr>
    <w:r>
      <w:rPr>
        <w:rFonts w:ascii="Arial" w:hAnsi="Arial"/>
        <w:b w:val="0"/>
        <w:sz w:val="18"/>
      </w:rPr>
      <w:t>Defense Federal Acquisition Regulation Supplement</w:t>
    </w:r>
  </w:p>
  <w:p w:rsidR="008F5685" w:rsidRDefault="008F5685">
    <w:pPr>
      <w:pStyle w:val="Header"/>
      <w:rPr>
        <w:rFonts w:ascii="Arial" w:hAnsi="Arial"/>
        <w:sz w:val="18"/>
      </w:rPr>
    </w:pPr>
  </w:p>
  <w:p w:rsidR="008F5685" w:rsidRDefault="008F5685">
    <w:pPr>
      <w:pStyle w:val="Header"/>
      <w:pBdr>
        <w:bottom w:val="single" w:sz="6" w:space="1" w:color="auto"/>
      </w:pBdr>
      <w:spacing w:after="10"/>
      <w:rPr>
        <w:rFonts w:ascii="Arial" w:hAnsi="Arial"/>
        <w:b w:val="0"/>
        <w:sz w:val="20"/>
      </w:rPr>
    </w:pPr>
    <w:r>
      <w:rPr>
        <w:rFonts w:ascii="Arial" w:hAnsi="Arial"/>
        <w:b w:val="0"/>
        <w:sz w:val="20"/>
      </w:rPr>
      <w:t>Part 237—Service Contracting</w:t>
    </w:r>
  </w:p>
  <w:p w:rsidR="008F5685" w:rsidRDefault="008F5685">
    <w:pPr>
      <w:pStyle w:val="Header"/>
      <w:spacing w:before="10" w:line="40" w:lineRule="exact"/>
      <w:rPr>
        <w:rFonts w:ascii="Arial" w:hAnsi="Arial"/>
        <w:b w:val="0"/>
        <w:position w:val="6"/>
        <w:sz w:val="18"/>
      </w:rPr>
    </w:pPr>
  </w:p>
  <w:p w:rsidR="008F5685" w:rsidRDefault="008F5685">
    <w:pPr>
      <w:pStyle w:val="Header"/>
      <w:tabs>
        <w:tab w:val="right" w:pos="10260"/>
      </w:tabs>
      <w:ind w:right="-800"/>
      <w:rPr>
        <w:rFonts w:ascii="Arial" w:hAnsi="Arial"/>
        <w:sz w:val="20"/>
        <w:u w:val="single"/>
      </w:rPr>
    </w:pPr>
  </w:p>
  <w:p w:rsidR="008F5685" w:rsidRDefault="008F5685">
    <w:pPr>
      <w:pStyle w:val="Header"/>
      <w:tabs>
        <w:tab w:val="right" w:pos="10260"/>
      </w:tabs>
      <w:ind w:right="-800"/>
      <w:rPr>
        <w:rFonts w:ascii="Arial" w:hAnsi="Arial"/>
        <w:sz w:val="20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685" w:rsidRDefault="008F5685">
    <w:pPr>
      <w:pStyle w:val="Header"/>
      <w:tabs>
        <w:tab w:val="clear" w:pos="8640"/>
      </w:tabs>
      <w:ind w:left="0" w:firstLine="0"/>
      <w:jc w:val="center"/>
      <w:rPr>
        <w:rFonts w:ascii="Century Schoolbook" w:hAnsi="Century Schoolbook"/>
        <w:sz w:val="22"/>
      </w:rPr>
    </w:pPr>
    <w:r>
      <w:rPr>
        <w:rFonts w:ascii="Century Schoolbook" w:hAnsi="Century Schoolbook"/>
        <w:sz w:val="22"/>
      </w:rPr>
      <w:t>Defense Federal Acquisition Regulation Supplement</w:t>
    </w:r>
  </w:p>
  <w:p w:rsidR="008F5685" w:rsidRDefault="008F5685">
    <w:pPr>
      <w:pStyle w:val="Header"/>
      <w:ind w:left="0" w:firstLine="0"/>
      <w:rPr>
        <w:rFonts w:ascii="Century Schoolbook" w:hAnsi="Century Schoolbook"/>
        <w:b w:val="0"/>
        <w:sz w:val="20"/>
      </w:rPr>
    </w:pPr>
  </w:p>
  <w:p w:rsidR="008F5685" w:rsidRDefault="008F5685">
    <w:pPr>
      <w:pStyle w:val="Header"/>
      <w:pBdr>
        <w:bottom w:val="single" w:sz="6" w:space="1" w:color="auto"/>
      </w:pBdr>
      <w:tabs>
        <w:tab w:val="clear" w:pos="8640"/>
        <w:tab w:val="right" w:pos="9260"/>
      </w:tabs>
      <w:spacing w:after="20"/>
      <w:ind w:left="0" w:firstLine="0"/>
      <w:rPr>
        <w:rFonts w:ascii="Century Schoolbook" w:hAnsi="Century Schoolbook"/>
        <w:sz w:val="20"/>
      </w:rPr>
    </w:pPr>
    <w:r>
      <w:rPr>
        <w:rFonts w:ascii="Century Schoolbook" w:hAnsi="Century Schoolbook"/>
        <w:sz w:val="20"/>
      </w:rPr>
      <w:t>Part 237—Service Contracting</w:t>
    </w:r>
  </w:p>
  <w:p w:rsidR="008F5685" w:rsidRDefault="008F5685">
    <w:pPr>
      <w:pStyle w:val="Header"/>
      <w:tabs>
        <w:tab w:val="clear" w:pos="8640"/>
        <w:tab w:val="right" w:pos="9260"/>
      </w:tabs>
      <w:spacing w:before="20" w:line="20" w:lineRule="exact"/>
      <w:ind w:left="0" w:firstLine="0"/>
      <w:rPr>
        <w:rFonts w:ascii="Century Schoolbook" w:hAnsi="Century Schoolbook"/>
        <w:b w:val="0"/>
        <w:position w:val="6"/>
        <w:sz w:val="18"/>
      </w:rPr>
    </w:pPr>
  </w:p>
  <w:p w:rsidR="008F5685" w:rsidRDefault="008F5685">
    <w:pPr>
      <w:pStyle w:val="Header"/>
      <w:tabs>
        <w:tab w:val="clear" w:pos="8640"/>
        <w:tab w:val="right" w:pos="9260"/>
      </w:tabs>
      <w:ind w:left="0" w:firstLine="0"/>
      <w:rPr>
        <w:rFonts w:ascii="Century Schoolbook" w:hAnsi="Century Schoolbook"/>
        <w:b w:val="0"/>
        <w:sz w:val="20"/>
      </w:rPr>
    </w:pPr>
  </w:p>
  <w:p w:rsidR="008F5685" w:rsidRDefault="008F5685">
    <w:pPr>
      <w:pStyle w:val="Header"/>
      <w:ind w:left="0" w:firstLine="0"/>
      <w:rPr>
        <w:rFonts w:ascii="Century Schoolbook" w:hAnsi="Century Schoolbook"/>
        <w:b w:val="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Start w:val="0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DFF"/>
    <w:rsid w:val="00045B7F"/>
    <w:rsid w:val="00045DA5"/>
    <w:rsid w:val="00057BA3"/>
    <w:rsid w:val="00074B35"/>
    <w:rsid w:val="00074C19"/>
    <w:rsid w:val="00077C60"/>
    <w:rsid w:val="000F68D4"/>
    <w:rsid w:val="00117708"/>
    <w:rsid w:val="001724BC"/>
    <w:rsid w:val="00187017"/>
    <w:rsid w:val="001B1DFF"/>
    <w:rsid w:val="001D31B4"/>
    <w:rsid w:val="00217489"/>
    <w:rsid w:val="00232C18"/>
    <w:rsid w:val="0023587C"/>
    <w:rsid w:val="00244CC9"/>
    <w:rsid w:val="00260378"/>
    <w:rsid w:val="00274CF0"/>
    <w:rsid w:val="00282EB6"/>
    <w:rsid w:val="002932DE"/>
    <w:rsid w:val="002C40FD"/>
    <w:rsid w:val="00377600"/>
    <w:rsid w:val="0038176F"/>
    <w:rsid w:val="0038311F"/>
    <w:rsid w:val="003A4AC3"/>
    <w:rsid w:val="003B0F61"/>
    <w:rsid w:val="003C082A"/>
    <w:rsid w:val="003C7C9A"/>
    <w:rsid w:val="003D7259"/>
    <w:rsid w:val="003F67A8"/>
    <w:rsid w:val="004575EF"/>
    <w:rsid w:val="004769A0"/>
    <w:rsid w:val="00486F97"/>
    <w:rsid w:val="004A3C62"/>
    <w:rsid w:val="004B137C"/>
    <w:rsid w:val="004C525E"/>
    <w:rsid w:val="004D12D4"/>
    <w:rsid w:val="004E5F06"/>
    <w:rsid w:val="00504BA2"/>
    <w:rsid w:val="00510855"/>
    <w:rsid w:val="00513308"/>
    <w:rsid w:val="00530A87"/>
    <w:rsid w:val="00535A18"/>
    <w:rsid w:val="00545A94"/>
    <w:rsid w:val="005820C7"/>
    <w:rsid w:val="00594748"/>
    <w:rsid w:val="005C306F"/>
    <w:rsid w:val="005D16CA"/>
    <w:rsid w:val="005E0916"/>
    <w:rsid w:val="006034B7"/>
    <w:rsid w:val="0061232A"/>
    <w:rsid w:val="00634371"/>
    <w:rsid w:val="00652A94"/>
    <w:rsid w:val="00654C26"/>
    <w:rsid w:val="00654D65"/>
    <w:rsid w:val="00661E49"/>
    <w:rsid w:val="0067117B"/>
    <w:rsid w:val="006871A2"/>
    <w:rsid w:val="006D51BA"/>
    <w:rsid w:val="006D7459"/>
    <w:rsid w:val="006E6DB4"/>
    <w:rsid w:val="006F7A85"/>
    <w:rsid w:val="00710FD4"/>
    <w:rsid w:val="00712A34"/>
    <w:rsid w:val="00720787"/>
    <w:rsid w:val="00720CDF"/>
    <w:rsid w:val="00753728"/>
    <w:rsid w:val="0076745F"/>
    <w:rsid w:val="007A578A"/>
    <w:rsid w:val="00843B61"/>
    <w:rsid w:val="00865BFC"/>
    <w:rsid w:val="00870F49"/>
    <w:rsid w:val="008C4E28"/>
    <w:rsid w:val="008D4338"/>
    <w:rsid w:val="008F5685"/>
    <w:rsid w:val="00934BF8"/>
    <w:rsid w:val="009A692F"/>
    <w:rsid w:val="009A6FE0"/>
    <w:rsid w:val="00A110DD"/>
    <w:rsid w:val="00A12AFD"/>
    <w:rsid w:val="00A22B78"/>
    <w:rsid w:val="00A634A0"/>
    <w:rsid w:val="00A644D9"/>
    <w:rsid w:val="00A71068"/>
    <w:rsid w:val="00A77F97"/>
    <w:rsid w:val="00A87713"/>
    <w:rsid w:val="00A97A67"/>
    <w:rsid w:val="00AB4049"/>
    <w:rsid w:val="00AC702D"/>
    <w:rsid w:val="00AD6D12"/>
    <w:rsid w:val="00AE3AB2"/>
    <w:rsid w:val="00B34989"/>
    <w:rsid w:val="00B64DF7"/>
    <w:rsid w:val="00B73E53"/>
    <w:rsid w:val="00B9556A"/>
    <w:rsid w:val="00BB601A"/>
    <w:rsid w:val="00BB6688"/>
    <w:rsid w:val="00BF5674"/>
    <w:rsid w:val="00C33310"/>
    <w:rsid w:val="00C342CA"/>
    <w:rsid w:val="00C549E1"/>
    <w:rsid w:val="00CA0C6D"/>
    <w:rsid w:val="00CA4470"/>
    <w:rsid w:val="00CB71C8"/>
    <w:rsid w:val="00CE3C72"/>
    <w:rsid w:val="00D0534F"/>
    <w:rsid w:val="00D068C5"/>
    <w:rsid w:val="00D26A22"/>
    <w:rsid w:val="00D34493"/>
    <w:rsid w:val="00D8301E"/>
    <w:rsid w:val="00DE4520"/>
    <w:rsid w:val="00DF1428"/>
    <w:rsid w:val="00E22D0D"/>
    <w:rsid w:val="00E27DF2"/>
    <w:rsid w:val="00E44717"/>
    <w:rsid w:val="00E520D4"/>
    <w:rsid w:val="00E57587"/>
    <w:rsid w:val="00E73F2E"/>
    <w:rsid w:val="00EB5E1B"/>
    <w:rsid w:val="00F0190B"/>
    <w:rsid w:val="00F32304"/>
    <w:rsid w:val="00F3346B"/>
    <w:rsid w:val="00F559C5"/>
    <w:rsid w:val="00F60D9D"/>
    <w:rsid w:val="00F6326D"/>
    <w:rsid w:val="00F65F34"/>
    <w:rsid w:val="00FC4FB5"/>
    <w:rsid w:val="00FE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F98C4B3-93E3-4194-B4ED-E7916EE2F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1000"/>
      </w:tabs>
      <w:ind w:left="1000" w:hanging="1000"/>
    </w:pPr>
    <w:rPr>
      <w:rFonts w:ascii="Times New Roman" w:hAnsi="Times New Roman"/>
      <w:b/>
      <w:noProof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ind w:left="0" w:firstLine="0"/>
      <w:outlineLvl w:val="2"/>
    </w:pPr>
    <w:rPr>
      <w:b w:val="0"/>
    </w:rPr>
  </w:style>
  <w:style w:type="paragraph" w:styleId="Heading4">
    <w:name w:val="heading 4"/>
    <w:basedOn w:val="Normal"/>
    <w:next w:val="Normal"/>
    <w:qFormat/>
    <w:pPr>
      <w:tabs>
        <w:tab w:val="clear" w:pos="1000"/>
      </w:tabs>
      <w:ind w:left="360" w:firstLine="0"/>
      <w:outlineLvl w:val="3"/>
    </w:pPr>
    <w:rPr>
      <w:b w:val="0"/>
      <w:noProof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DFARS">
    <w:name w:val="DFARS"/>
    <w:basedOn w:val="Normal"/>
    <w:pPr>
      <w:tabs>
        <w:tab w:val="clear" w:pos="1000"/>
        <w:tab w:val="left" w:pos="360"/>
        <w:tab w:val="left" w:pos="810"/>
        <w:tab w:val="left" w:pos="1210"/>
        <w:tab w:val="left" w:pos="1656"/>
        <w:tab w:val="left" w:pos="2131"/>
        <w:tab w:val="left" w:pos="2520"/>
      </w:tabs>
      <w:spacing w:line="240" w:lineRule="exact"/>
      <w:ind w:left="0" w:firstLine="0"/>
    </w:pPr>
    <w:rPr>
      <w:rFonts w:ascii="Century Schoolbook" w:hAnsi="Century Schoolbook"/>
      <w:b w:val="0"/>
      <w:noProof w:val="0"/>
      <w:spacing w:val="-5"/>
      <w:kern w:val="20"/>
    </w:rPr>
  </w:style>
  <w:style w:type="paragraph" w:styleId="BalloonText">
    <w:name w:val="Balloon Text"/>
    <w:basedOn w:val="Normal"/>
    <w:semiHidden/>
    <w:rsid w:val="00A12AFD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045B7F"/>
    <w:rPr>
      <w:rFonts w:ascii="Times New Roman" w:hAnsi="Times New Roman"/>
      <w:b/>
      <w:noProof/>
      <w:sz w:val="24"/>
    </w:rPr>
  </w:style>
  <w:style w:type="character" w:customStyle="1" w:styleId="HeaderChar">
    <w:name w:val="Header Char"/>
    <w:link w:val="Header"/>
    <w:uiPriority w:val="99"/>
    <w:rsid w:val="00260378"/>
    <w:rPr>
      <w:rFonts w:ascii="Times New Roman" w:hAnsi="Times New Roman"/>
      <w:b/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0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2649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>DoD</Company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creator>OUSD(A)</dc:creator>
  <cp:lastModifiedBy>befekae</cp:lastModifiedBy>
  <cp:revision>3</cp:revision>
  <cp:lastPrinted>2014-02-25T17:08:00Z</cp:lastPrinted>
  <dcterms:created xsi:type="dcterms:W3CDTF">2018-04-04T21:36:00Z</dcterms:created>
  <dcterms:modified xsi:type="dcterms:W3CDTF">2018-04-18T15:21:00Z</dcterms:modified>
</cp:coreProperties>
</file>